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891F" w14:textId="515CE237" w:rsidR="00C32279" w:rsidRPr="00D02E2C" w:rsidRDefault="0089109A" w:rsidP="00A811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Legislation must be </w:t>
      </w:r>
      <w:r w:rsidR="00A8116C" w:rsidRPr="00D02E2C">
        <w:rPr>
          <w:rFonts w:ascii="Arial" w:hAnsi="Arial" w:cs="Arial"/>
          <w:b/>
          <w:bCs/>
        </w:rPr>
        <w:t>fair for all stakeholders</w:t>
      </w:r>
    </w:p>
    <w:p w14:paraId="616E7CB2" w14:textId="77777777" w:rsidR="00C32279" w:rsidRPr="00D02E2C" w:rsidRDefault="00C32279">
      <w:pPr>
        <w:rPr>
          <w:rFonts w:ascii="Arial" w:hAnsi="Arial" w:cs="Arial"/>
        </w:rPr>
      </w:pPr>
    </w:p>
    <w:p w14:paraId="4A2C75BD" w14:textId="270BC282" w:rsidR="00087CDD" w:rsidRPr="00985230" w:rsidRDefault="00F82709">
      <w:pPr>
        <w:rPr>
          <w:rFonts w:ascii="Arial" w:hAnsi="Arial" w:cs="Arial"/>
          <w:i/>
          <w:iCs/>
          <w:color w:val="4472C4" w:themeColor="accent1"/>
        </w:rPr>
      </w:pPr>
      <w:r w:rsidRPr="00985230">
        <w:rPr>
          <w:rFonts w:ascii="Arial" w:hAnsi="Arial" w:cs="Arial"/>
          <w:i/>
          <w:iCs/>
          <w:color w:val="4472C4" w:themeColor="accent1"/>
        </w:rPr>
        <w:t xml:space="preserve">DRAFT LETTER FROM </w:t>
      </w:r>
      <w:r w:rsidR="00DC743F">
        <w:rPr>
          <w:rFonts w:ascii="Arial" w:hAnsi="Arial" w:cs="Arial"/>
          <w:i/>
          <w:iCs/>
          <w:color w:val="4472C4" w:themeColor="accent1"/>
        </w:rPr>
        <w:t>PROPERTY OWNERS</w:t>
      </w:r>
    </w:p>
    <w:p w14:paraId="6B5AEC5F" w14:textId="28812F7D" w:rsidR="00F82709" w:rsidRPr="00985230" w:rsidRDefault="00F82709" w:rsidP="0098523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color w:val="4472C4" w:themeColor="accent1"/>
        </w:rPr>
      </w:pPr>
      <w:r w:rsidRPr="00985230">
        <w:rPr>
          <w:rFonts w:ascii="Arial" w:hAnsi="Arial" w:cs="Arial"/>
          <w:i/>
          <w:iCs/>
          <w:color w:val="4472C4" w:themeColor="accent1"/>
        </w:rPr>
        <w:t xml:space="preserve">Information provided below is to assist you in drafting a letter to your local </w:t>
      </w:r>
      <w:r w:rsidR="00985230" w:rsidRPr="00985230">
        <w:rPr>
          <w:rFonts w:ascii="Arial" w:hAnsi="Arial" w:cs="Arial"/>
          <w:i/>
          <w:iCs/>
          <w:color w:val="4472C4" w:themeColor="accent1"/>
        </w:rPr>
        <w:t>MP</w:t>
      </w:r>
      <w:r w:rsidRPr="00985230">
        <w:rPr>
          <w:rFonts w:ascii="Arial" w:hAnsi="Arial" w:cs="Arial"/>
          <w:i/>
          <w:iCs/>
          <w:color w:val="4472C4" w:themeColor="accent1"/>
        </w:rPr>
        <w:t xml:space="preserve">. </w:t>
      </w:r>
    </w:p>
    <w:p w14:paraId="6A5920EB" w14:textId="23D71CA0" w:rsidR="00F82709" w:rsidRPr="00985230" w:rsidRDefault="00F82709" w:rsidP="0098523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color w:val="4472C4" w:themeColor="accent1"/>
        </w:rPr>
      </w:pPr>
      <w:r w:rsidRPr="00985230">
        <w:rPr>
          <w:rFonts w:ascii="Arial" w:hAnsi="Arial" w:cs="Arial"/>
          <w:i/>
          <w:iCs/>
          <w:color w:val="4472C4" w:themeColor="accent1"/>
        </w:rPr>
        <w:t xml:space="preserve">You may choose to address all the issues listed here or identify the ones that resonate with you. </w:t>
      </w:r>
    </w:p>
    <w:p w14:paraId="5AA9B127" w14:textId="32521474" w:rsidR="003D516E" w:rsidRPr="00985230" w:rsidRDefault="003D516E" w:rsidP="0098523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Delete this section </w:t>
      </w:r>
      <w:r w:rsidR="001C061A">
        <w:rPr>
          <w:rFonts w:ascii="Arial" w:hAnsi="Arial" w:cs="Arial"/>
          <w:i/>
          <w:iCs/>
          <w:color w:val="4472C4" w:themeColor="accent1"/>
        </w:rPr>
        <w:t xml:space="preserve">and replace </w:t>
      </w:r>
      <w:r w:rsidR="001C061A" w:rsidRPr="001C061A">
        <w:rPr>
          <w:rFonts w:ascii="Arial" w:hAnsi="Arial" w:cs="Arial"/>
          <w:i/>
          <w:iCs/>
          <w:color w:val="4472C4" w:themeColor="accent1"/>
          <w:highlight w:val="yellow"/>
        </w:rPr>
        <w:t>text highlighted</w:t>
      </w:r>
      <w:r w:rsidR="001C061A">
        <w:rPr>
          <w:rFonts w:ascii="Arial" w:hAnsi="Arial" w:cs="Arial"/>
          <w:i/>
          <w:iCs/>
          <w:color w:val="4472C4" w:themeColor="accent1"/>
        </w:rPr>
        <w:t xml:space="preserve"> below.</w:t>
      </w:r>
    </w:p>
    <w:p w14:paraId="125CB78E" w14:textId="741AEAEA" w:rsidR="00F82709" w:rsidRPr="00D02E2C" w:rsidRDefault="00F82709">
      <w:pPr>
        <w:rPr>
          <w:rFonts w:ascii="Arial" w:hAnsi="Arial" w:cs="Arial"/>
        </w:rPr>
      </w:pPr>
    </w:p>
    <w:p w14:paraId="6D6F4685" w14:textId="6E80B26C" w:rsidR="00FC2858" w:rsidRDefault="001975FB" w:rsidP="001975FB">
      <w:pPr>
        <w:jc w:val="right"/>
        <w:rPr>
          <w:rFonts w:ascii="Arial" w:hAnsi="Arial" w:cs="Arial"/>
          <w:i/>
          <w:iCs/>
        </w:rPr>
      </w:pPr>
      <w:r w:rsidRPr="001975FB">
        <w:rPr>
          <w:rFonts w:ascii="Arial" w:hAnsi="Arial" w:cs="Arial"/>
          <w:i/>
          <w:iCs/>
          <w:highlight w:val="yellow"/>
        </w:rPr>
        <w:t>&lt;Dated&gt;</w:t>
      </w:r>
    </w:p>
    <w:p w14:paraId="47B308F2" w14:textId="3E661638" w:rsidR="00D02E2C" w:rsidRPr="00FC2858" w:rsidRDefault="00985230">
      <w:pPr>
        <w:rPr>
          <w:rFonts w:ascii="Arial" w:hAnsi="Arial" w:cs="Arial"/>
          <w:i/>
          <w:iCs/>
        </w:rPr>
      </w:pPr>
      <w:r w:rsidRPr="001C061A">
        <w:rPr>
          <w:rFonts w:ascii="Arial" w:hAnsi="Arial" w:cs="Arial"/>
          <w:i/>
          <w:iCs/>
          <w:highlight w:val="yellow"/>
        </w:rPr>
        <w:t>&lt;</w:t>
      </w:r>
      <w:r w:rsidR="00FC2858" w:rsidRPr="001C061A">
        <w:rPr>
          <w:rFonts w:ascii="Arial" w:hAnsi="Arial" w:cs="Arial"/>
          <w:i/>
          <w:iCs/>
          <w:highlight w:val="yellow"/>
        </w:rPr>
        <w:t>Your local MP&gt;</w:t>
      </w:r>
    </w:p>
    <w:p w14:paraId="428716A3" w14:textId="5B7F1895" w:rsidR="00D02E2C" w:rsidRPr="00D02E2C" w:rsidRDefault="00D02E2C">
      <w:pPr>
        <w:rPr>
          <w:rFonts w:ascii="Arial" w:hAnsi="Arial" w:cs="Arial"/>
        </w:rPr>
      </w:pPr>
      <w:r w:rsidRPr="00D02E2C">
        <w:rPr>
          <w:rFonts w:ascii="Arial" w:hAnsi="Arial" w:cs="Arial"/>
        </w:rPr>
        <w:t>Dear</w:t>
      </w:r>
      <w:r w:rsidR="001C061A">
        <w:rPr>
          <w:rFonts w:ascii="Arial" w:hAnsi="Arial" w:cs="Arial"/>
        </w:rPr>
        <w:t xml:space="preserve"> </w:t>
      </w:r>
      <w:r w:rsidR="001C061A" w:rsidRPr="001C061A">
        <w:rPr>
          <w:rFonts w:ascii="Arial" w:hAnsi="Arial" w:cs="Arial"/>
          <w:i/>
          <w:iCs/>
          <w:highlight w:val="yellow"/>
        </w:rPr>
        <w:t>&lt;MP name&gt;</w:t>
      </w:r>
      <w:r w:rsidRPr="001C061A">
        <w:rPr>
          <w:rFonts w:ascii="Arial" w:hAnsi="Arial" w:cs="Arial"/>
          <w:i/>
          <w:iCs/>
          <w:highlight w:val="yellow"/>
        </w:rPr>
        <w:t>,</w:t>
      </w:r>
    </w:p>
    <w:p w14:paraId="5A647422" w14:textId="77777777" w:rsidR="00A8116C" w:rsidRPr="00D02E2C" w:rsidRDefault="00A8116C" w:rsidP="00A8116C">
      <w:p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There is growing evidence that commercial and residential landlords are being left behind and all but forgotten as the government makes decisions regarding the property market under the emergency measures. </w:t>
      </w:r>
    </w:p>
    <w:p w14:paraId="42E31316" w14:textId="77777777" w:rsidR="004C06D9" w:rsidRDefault="00A8116C" w:rsidP="00A8116C">
      <w:p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The decision to extend the rental moratorium to </w:t>
      </w:r>
      <w:r w:rsidR="00BC795C">
        <w:rPr>
          <w:rFonts w:ascii="Arial" w:hAnsi="Arial" w:cs="Arial"/>
        </w:rPr>
        <w:t>28</w:t>
      </w:r>
      <w:r w:rsidRPr="00D02E2C">
        <w:rPr>
          <w:rFonts w:ascii="Arial" w:hAnsi="Arial" w:cs="Arial"/>
        </w:rPr>
        <w:t xml:space="preserve"> March 2021 without attention to the impact this has on landlords, </w:t>
      </w:r>
      <w:r w:rsidR="00322F3D" w:rsidRPr="00D02E2C">
        <w:rPr>
          <w:rFonts w:ascii="Arial" w:hAnsi="Arial" w:cs="Arial"/>
        </w:rPr>
        <w:t>reflects a short</w:t>
      </w:r>
      <w:r w:rsidR="00F406BA">
        <w:rPr>
          <w:rFonts w:ascii="Arial" w:hAnsi="Arial" w:cs="Arial"/>
        </w:rPr>
        <w:t>-</w:t>
      </w:r>
      <w:r w:rsidR="00322F3D" w:rsidRPr="00D02E2C">
        <w:rPr>
          <w:rFonts w:ascii="Arial" w:hAnsi="Arial" w:cs="Arial"/>
        </w:rPr>
        <w:t>sighted and unbalanced approach. While the Andrews’ government is keen to support tenants,</w:t>
      </w:r>
      <w:r w:rsidR="0077215C">
        <w:rPr>
          <w:rFonts w:ascii="Arial" w:hAnsi="Arial" w:cs="Arial"/>
        </w:rPr>
        <w:t xml:space="preserve"> protecting </w:t>
      </w:r>
      <w:r w:rsidR="00792DA3">
        <w:rPr>
          <w:rFonts w:ascii="Arial" w:hAnsi="Arial" w:cs="Arial"/>
        </w:rPr>
        <w:t>investments of property owners</w:t>
      </w:r>
      <w:r w:rsidR="000617F9" w:rsidRPr="00D02E2C">
        <w:rPr>
          <w:rFonts w:ascii="Arial" w:hAnsi="Arial" w:cs="Arial"/>
        </w:rPr>
        <w:t xml:space="preserve"> seem</w:t>
      </w:r>
      <w:r w:rsidR="00792DA3">
        <w:rPr>
          <w:rFonts w:ascii="Arial" w:hAnsi="Arial" w:cs="Arial"/>
        </w:rPr>
        <w:t>s</w:t>
      </w:r>
      <w:r w:rsidR="000617F9" w:rsidRPr="00D02E2C">
        <w:rPr>
          <w:rFonts w:ascii="Arial" w:hAnsi="Arial" w:cs="Arial"/>
        </w:rPr>
        <w:t xml:space="preserve"> to be of much lower priority. </w:t>
      </w:r>
    </w:p>
    <w:p w14:paraId="431DAA79" w14:textId="4C6BCC6C" w:rsidR="00407A1F" w:rsidRDefault="000617F9" w:rsidP="00A8116C">
      <w:pPr>
        <w:rPr>
          <w:rFonts w:ascii="Arial" w:hAnsi="Arial" w:cs="Arial"/>
        </w:rPr>
      </w:pPr>
      <w:r w:rsidRPr="00D02E2C">
        <w:rPr>
          <w:rFonts w:ascii="Arial" w:hAnsi="Arial" w:cs="Arial"/>
        </w:rPr>
        <w:t>We do not dispute that many tenants are doing it hard, what concerns us is the apathy towards the</w:t>
      </w:r>
      <w:r w:rsidR="00792DA3">
        <w:rPr>
          <w:rFonts w:ascii="Arial" w:hAnsi="Arial" w:cs="Arial"/>
        </w:rPr>
        <w:t xml:space="preserve"> impact that has on the property owner.</w:t>
      </w:r>
      <w:r w:rsidRPr="00D02E2C">
        <w:rPr>
          <w:rFonts w:ascii="Arial" w:hAnsi="Arial" w:cs="Arial"/>
        </w:rPr>
        <w:t> </w:t>
      </w:r>
      <w:r w:rsidR="008E6C98">
        <w:rPr>
          <w:rFonts w:ascii="Arial" w:hAnsi="Arial" w:cs="Arial"/>
        </w:rPr>
        <w:t xml:space="preserve">When a tenant </w:t>
      </w:r>
      <w:proofErr w:type="gramStart"/>
      <w:r w:rsidR="008E6C98">
        <w:rPr>
          <w:rFonts w:ascii="Arial" w:hAnsi="Arial" w:cs="Arial"/>
        </w:rPr>
        <w:t>doesn’t</w:t>
      </w:r>
      <w:proofErr w:type="gramEnd"/>
      <w:r w:rsidR="008E6C98">
        <w:rPr>
          <w:rFonts w:ascii="Arial" w:hAnsi="Arial" w:cs="Arial"/>
        </w:rPr>
        <w:t xml:space="preserve"> pay or pays much less than the contracted amount, this impacts our ability to pay our mortgage, </w:t>
      </w:r>
      <w:r w:rsidR="00B37745">
        <w:rPr>
          <w:rFonts w:ascii="Arial" w:hAnsi="Arial" w:cs="Arial"/>
        </w:rPr>
        <w:t xml:space="preserve">property </w:t>
      </w:r>
      <w:r w:rsidR="00814A2C">
        <w:rPr>
          <w:rFonts w:ascii="Arial" w:hAnsi="Arial" w:cs="Arial"/>
        </w:rPr>
        <w:t>rates and charges, owners corporation fees, insurance premiums, property repairs</w:t>
      </w:r>
      <w:r w:rsidR="00B37745">
        <w:rPr>
          <w:rFonts w:ascii="Arial" w:hAnsi="Arial" w:cs="Arial"/>
        </w:rPr>
        <w:t xml:space="preserve"> and maintenance</w:t>
      </w:r>
      <w:r w:rsidR="00407A1F">
        <w:rPr>
          <w:rFonts w:ascii="Arial" w:hAnsi="Arial" w:cs="Arial"/>
        </w:rPr>
        <w:t xml:space="preserve">, property taxes and more. </w:t>
      </w:r>
      <w:r w:rsidR="001574EC">
        <w:rPr>
          <w:rFonts w:ascii="Arial" w:hAnsi="Arial" w:cs="Arial"/>
        </w:rPr>
        <w:t xml:space="preserve">None of these expenses go away when a tenant </w:t>
      </w:r>
      <w:r w:rsidR="00340863">
        <w:rPr>
          <w:rFonts w:ascii="Arial" w:hAnsi="Arial" w:cs="Arial"/>
        </w:rPr>
        <w:t xml:space="preserve">stops paying the fair rent. </w:t>
      </w:r>
    </w:p>
    <w:p w14:paraId="700E244E" w14:textId="2D0FD281" w:rsidR="000617F9" w:rsidRPr="00D02E2C" w:rsidRDefault="000617F9" w:rsidP="00A8116C">
      <w:p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We urge the government to put in place measures to </w:t>
      </w:r>
      <w:r w:rsidR="005419FD" w:rsidRPr="00D02E2C">
        <w:rPr>
          <w:rFonts w:ascii="Arial" w:hAnsi="Arial" w:cs="Arial"/>
        </w:rPr>
        <w:t xml:space="preserve">balance the one-sided perspective that is currently in play. While it is important to support tenants in financial distress, suppliers of the accommodation need to be protected too. </w:t>
      </w:r>
      <w:r w:rsidRPr="00D02E2C">
        <w:rPr>
          <w:rFonts w:ascii="Arial" w:hAnsi="Arial" w:cs="Arial"/>
        </w:rPr>
        <w:t xml:space="preserve"> </w:t>
      </w:r>
    </w:p>
    <w:p w14:paraId="18291A41" w14:textId="31B9D5A5" w:rsidR="000617F9" w:rsidRPr="003D516E" w:rsidRDefault="007F3B00" w:rsidP="00A8116C">
      <w:pPr>
        <w:rPr>
          <w:rFonts w:ascii="Arial" w:hAnsi="Arial" w:cs="Arial"/>
          <w:b/>
          <w:bCs/>
          <w:color w:val="4472C4" w:themeColor="accent1"/>
        </w:rPr>
      </w:pPr>
      <w:r w:rsidRPr="003D516E">
        <w:rPr>
          <w:rFonts w:ascii="Arial" w:hAnsi="Arial" w:cs="Arial"/>
          <w:b/>
          <w:bCs/>
          <w:color w:val="4472C4" w:themeColor="accent1"/>
        </w:rPr>
        <w:t>RESIDENTIAL RENT RELIEF MEASURES</w:t>
      </w:r>
    </w:p>
    <w:p w14:paraId="4145FAED" w14:textId="4FC1EC40" w:rsidR="007F3B00" w:rsidRPr="003D516E" w:rsidRDefault="007F3B00" w:rsidP="007F3B0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D516E">
        <w:rPr>
          <w:rFonts w:ascii="Arial" w:hAnsi="Arial" w:cs="Arial"/>
          <w:b/>
          <w:bCs/>
        </w:rPr>
        <w:t xml:space="preserve">Negotiating rent relief </w:t>
      </w:r>
    </w:p>
    <w:p w14:paraId="052AA505" w14:textId="22EAFEF1" w:rsidR="007F3B00" w:rsidRPr="00D02E2C" w:rsidRDefault="007F3B00" w:rsidP="007F3B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Submitting documentary evidence of financial hardship must be mandatory for rent relief negotiations or when submitting a 14-day Notice of Intention to Vacate </w:t>
      </w:r>
    </w:p>
    <w:p w14:paraId="0D312EDB" w14:textId="77777777" w:rsidR="0016478A" w:rsidRDefault="007F3B00" w:rsidP="007F3B0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>Failure to communicate with the Property Manager/Landlord should be grounds for a refusal of rent reduction</w:t>
      </w:r>
    </w:p>
    <w:p w14:paraId="79C719A4" w14:textId="1831A887" w:rsidR="007F3B00" w:rsidRPr="0016478A" w:rsidRDefault="0016478A" w:rsidP="0016478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Please remember, </w:t>
      </w:r>
      <w:r w:rsidR="00820105">
        <w:rPr>
          <w:rFonts w:ascii="Arial" w:hAnsi="Arial" w:cs="Arial"/>
        </w:rPr>
        <w:t xml:space="preserve">property owners have been impacted by COVID too. </w:t>
      </w:r>
      <w:r w:rsidR="004403CD">
        <w:rPr>
          <w:rFonts w:ascii="Arial" w:hAnsi="Arial" w:cs="Arial"/>
        </w:rPr>
        <w:t>Job losses are not limited to tenants.</w:t>
      </w:r>
      <w:r w:rsidR="003D516E" w:rsidRPr="0016478A">
        <w:rPr>
          <w:rFonts w:ascii="Arial" w:hAnsi="Arial" w:cs="Arial"/>
        </w:rPr>
        <w:br/>
      </w:r>
    </w:p>
    <w:p w14:paraId="5D913960" w14:textId="4552A8A7" w:rsidR="007F3B00" w:rsidRPr="003D516E" w:rsidRDefault="00D70C0F" w:rsidP="00D70C0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D516E">
        <w:rPr>
          <w:rFonts w:ascii="Arial" w:hAnsi="Arial" w:cs="Arial"/>
          <w:b/>
          <w:bCs/>
        </w:rPr>
        <w:t>Rent relief grants</w:t>
      </w:r>
    </w:p>
    <w:p w14:paraId="0F1CE656" w14:textId="3FCCBA84" w:rsidR="00D70C0F" w:rsidRPr="00D02E2C" w:rsidRDefault="00D70C0F" w:rsidP="00D70C0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>Remove limit</w:t>
      </w:r>
      <w:r w:rsidR="006033D8">
        <w:rPr>
          <w:rFonts w:ascii="Arial" w:hAnsi="Arial" w:cs="Arial"/>
        </w:rPr>
        <w:t>s</w:t>
      </w:r>
      <w:r w:rsidRPr="00D02E2C">
        <w:rPr>
          <w:rFonts w:ascii="Arial" w:hAnsi="Arial" w:cs="Arial"/>
        </w:rPr>
        <w:t xml:space="preserve"> on the rent relief grant so </w:t>
      </w:r>
      <w:r w:rsidR="007A0203">
        <w:rPr>
          <w:rFonts w:ascii="Arial" w:hAnsi="Arial" w:cs="Arial"/>
        </w:rPr>
        <w:t>we</w:t>
      </w:r>
      <w:r w:rsidRPr="00D02E2C">
        <w:rPr>
          <w:rFonts w:ascii="Arial" w:hAnsi="Arial" w:cs="Arial"/>
        </w:rPr>
        <w:t xml:space="preserve"> can receive some compensation over this extended moratorium</w:t>
      </w:r>
    </w:p>
    <w:p w14:paraId="0501F29A" w14:textId="34E04D52" w:rsidR="006F43C3" w:rsidRPr="001C061A" w:rsidRDefault="006F43C3" w:rsidP="006F43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C061A">
        <w:rPr>
          <w:rFonts w:ascii="Arial" w:hAnsi="Arial" w:cs="Arial"/>
          <w:b/>
          <w:bCs/>
        </w:rPr>
        <w:lastRenderedPageBreak/>
        <w:t xml:space="preserve">Dispute resolution </w:t>
      </w:r>
    </w:p>
    <w:p w14:paraId="1DF32483" w14:textId="0006C62E" w:rsidR="006F43C3" w:rsidRPr="00D02E2C" w:rsidRDefault="006F43C3" w:rsidP="006F43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The backlog of cases at VCAT (over 4,000) and DSCV (over 1,000) must be addressed as a matter of urgency with additional resources and simpler processes. </w:t>
      </w:r>
    </w:p>
    <w:p w14:paraId="264047D2" w14:textId="1E01392F" w:rsidR="006F43C3" w:rsidRPr="00D02E2C" w:rsidRDefault="00545597" w:rsidP="006F43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VCAT </w:t>
      </w:r>
      <w:r w:rsidR="006F43C3" w:rsidRPr="00D02E2C">
        <w:rPr>
          <w:rFonts w:ascii="Arial" w:hAnsi="Arial" w:cs="Arial"/>
        </w:rPr>
        <w:t xml:space="preserve">Orders </w:t>
      </w:r>
      <w:r w:rsidRPr="00D02E2C">
        <w:rPr>
          <w:rFonts w:ascii="Arial" w:hAnsi="Arial" w:cs="Arial"/>
        </w:rPr>
        <w:t xml:space="preserve">must be effective immediately, not postponed </w:t>
      </w:r>
      <w:r w:rsidR="0047128F" w:rsidRPr="00D02E2C">
        <w:rPr>
          <w:rFonts w:ascii="Arial" w:hAnsi="Arial" w:cs="Arial"/>
        </w:rPr>
        <w:t>to the end of the moratorium. This now means almost 12 months delay in justice for the parties impacted</w:t>
      </w:r>
      <w:r w:rsidR="0019016B">
        <w:rPr>
          <w:rFonts w:ascii="Arial" w:hAnsi="Arial" w:cs="Arial"/>
        </w:rPr>
        <w:t>.</w:t>
      </w:r>
    </w:p>
    <w:p w14:paraId="0B100B60" w14:textId="4DAC9244" w:rsidR="006F43C3" w:rsidRPr="00D02E2C" w:rsidRDefault="000B27FC" w:rsidP="006F43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Victoria police must execute Warrants of Possession and not hold them off until April 2021. This is unfair to </w:t>
      </w:r>
      <w:r w:rsidR="0019016B">
        <w:rPr>
          <w:rFonts w:ascii="Arial" w:hAnsi="Arial" w:cs="Arial"/>
        </w:rPr>
        <w:t>owners</w:t>
      </w:r>
      <w:r w:rsidRPr="00D02E2C">
        <w:rPr>
          <w:rFonts w:ascii="Arial" w:hAnsi="Arial" w:cs="Arial"/>
        </w:rPr>
        <w:t xml:space="preserve"> wh</w:t>
      </w:r>
      <w:r w:rsidR="00191420" w:rsidRPr="00D02E2C">
        <w:rPr>
          <w:rFonts w:ascii="Arial" w:hAnsi="Arial" w:cs="Arial"/>
        </w:rPr>
        <w:t xml:space="preserve">o are being denied </w:t>
      </w:r>
      <w:r w:rsidR="002E22C4" w:rsidRPr="00D02E2C">
        <w:rPr>
          <w:rFonts w:ascii="Arial" w:hAnsi="Arial" w:cs="Arial"/>
        </w:rPr>
        <w:t xml:space="preserve">legitimate </w:t>
      </w:r>
      <w:r w:rsidR="00191420" w:rsidRPr="00D02E2C">
        <w:rPr>
          <w:rFonts w:ascii="Arial" w:hAnsi="Arial" w:cs="Arial"/>
        </w:rPr>
        <w:t xml:space="preserve">access </w:t>
      </w:r>
      <w:r w:rsidR="005B7514">
        <w:rPr>
          <w:rFonts w:ascii="Arial" w:hAnsi="Arial" w:cs="Arial"/>
        </w:rPr>
        <w:t xml:space="preserve">to </w:t>
      </w:r>
      <w:r w:rsidR="002E22C4" w:rsidRPr="00D02E2C">
        <w:rPr>
          <w:rFonts w:ascii="Arial" w:hAnsi="Arial" w:cs="Arial"/>
        </w:rPr>
        <w:t>their property.</w:t>
      </w:r>
      <w:r w:rsidR="001C061A">
        <w:rPr>
          <w:rFonts w:ascii="Arial" w:hAnsi="Arial" w:cs="Arial"/>
        </w:rPr>
        <w:br/>
      </w:r>
    </w:p>
    <w:p w14:paraId="400A2CB2" w14:textId="5D317841" w:rsidR="002E22C4" w:rsidRPr="001C061A" w:rsidRDefault="0091371F" w:rsidP="002E22C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C061A">
        <w:rPr>
          <w:rFonts w:ascii="Arial" w:hAnsi="Arial" w:cs="Arial"/>
          <w:b/>
          <w:bCs/>
        </w:rPr>
        <w:t>Compensation for landlords</w:t>
      </w:r>
    </w:p>
    <w:p w14:paraId="4DDF2EC7" w14:textId="03A60683" w:rsidR="0091371F" w:rsidRPr="00D02E2C" w:rsidRDefault="0019016B" w:rsidP="009137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 property owners</w:t>
      </w:r>
      <w:r w:rsidR="0091371F" w:rsidRPr="00D02E2C">
        <w:rPr>
          <w:rFonts w:ascii="Arial" w:hAnsi="Arial" w:cs="Arial"/>
        </w:rPr>
        <w:t xml:space="preserve"> are </w:t>
      </w:r>
      <w:r w:rsidR="000700A1" w:rsidRPr="00D02E2C">
        <w:rPr>
          <w:rFonts w:ascii="Arial" w:hAnsi="Arial" w:cs="Arial"/>
        </w:rPr>
        <w:t xml:space="preserve">doing the right thing by reducing their own contracted rental income to support a tenant in distress. </w:t>
      </w:r>
      <w:r w:rsidR="0015099D" w:rsidRPr="00D02E2C">
        <w:rPr>
          <w:rFonts w:ascii="Arial" w:hAnsi="Arial" w:cs="Arial"/>
        </w:rPr>
        <w:t xml:space="preserve">Land tax relief is the only </w:t>
      </w:r>
      <w:r w:rsidR="00E04825" w:rsidRPr="00D02E2C">
        <w:rPr>
          <w:rFonts w:ascii="Arial" w:hAnsi="Arial" w:cs="Arial"/>
        </w:rPr>
        <w:t xml:space="preserve">financial assistance offered </w:t>
      </w:r>
      <w:r>
        <w:rPr>
          <w:rFonts w:ascii="Arial" w:hAnsi="Arial" w:cs="Arial"/>
        </w:rPr>
        <w:t>us</w:t>
      </w:r>
      <w:r w:rsidR="00E04825" w:rsidRPr="00D02E2C">
        <w:rPr>
          <w:rFonts w:ascii="Arial" w:hAnsi="Arial" w:cs="Arial"/>
        </w:rPr>
        <w:t xml:space="preserve">. </w:t>
      </w:r>
      <w:r w:rsidR="00DC3748" w:rsidRPr="00D02E2C">
        <w:rPr>
          <w:rFonts w:ascii="Arial" w:hAnsi="Arial" w:cs="Arial"/>
        </w:rPr>
        <w:t xml:space="preserve">In a majority of cases the tax relief currently offered barely equates to a </w:t>
      </w:r>
      <w:r w:rsidR="008A05F5" w:rsidRPr="00D02E2C">
        <w:rPr>
          <w:rFonts w:ascii="Arial" w:hAnsi="Arial" w:cs="Arial"/>
        </w:rPr>
        <w:t xml:space="preserve">couple of weeks’ </w:t>
      </w:r>
      <w:proofErr w:type="gramStart"/>
      <w:r w:rsidR="008A05F5" w:rsidRPr="00D02E2C">
        <w:rPr>
          <w:rFonts w:ascii="Arial" w:hAnsi="Arial" w:cs="Arial"/>
        </w:rPr>
        <w:t>rent</w:t>
      </w:r>
      <w:proofErr w:type="gramEnd"/>
      <w:r w:rsidR="008A05F5" w:rsidRPr="00D02E2C">
        <w:rPr>
          <w:rFonts w:ascii="Arial" w:hAnsi="Arial" w:cs="Arial"/>
        </w:rPr>
        <w:t xml:space="preserve">. Land tax must be scrapped till the end of the eviction moratorium </w:t>
      </w:r>
      <w:r w:rsidR="00014353" w:rsidRPr="00D02E2C">
        <w:rPr>
          <w:rFonts w:ascii="Arial" w:hAnsi="Arial" w:cs="Arial"/>
        </w:rPr>
        <w:t xml:space="preserve">period </w:t>
      </w:r>
      <w:r>
        <w:rPr>
          <w:rFonts w:ascii="Arial" w:hAnsi="Arial" w:cs="Arial"/>
        </w:rPr>
        <w:t xml:space="preserve">if the </w:t>
      </w:r>
      <w:r w:rsidR="008A05F5" w:rsidRPr="00D02E2C">
        <w:rPr>
          <w:rFonts w:ascii="Arial" w:hAnsi="Arial" w:cs="Arial"/>
        </w:rPr>
        <w:t xml:space="preserve">government </w:t>
      </w:r>
      <w:r>
        <w:rPr>
          <w:rFonts w:ascii="Arial" w:hAnsi="Arial" w:cs="Arial"/>
        </w:rPr>
        <w:t xml:space="preserve">genuinely </w:t>
      </w:r>
      <w:proofErr w:type="spellStart"/>
      <w:r w:rsidR="008A05F5" w:rsidRPr="00D02E2C">
        <w:rPr>
          <w:rFonts w:ascii="Arial" w:hAnsi="Arial" w:cs="Arial"/>
        </w:rPr>
        <w:t>recogni</w:t>
      </w:r>
      <w:r w:rsidR="00265961">
        <w:rPr>
          <w:rFonts w:ascii="Arial" w:hAnsi="Arial" w:cs="Arial"/>
        </w:rPr>
        <w:t>ses</w:t>
      </w:r>
      <w:proofErr w:type="spellEnd"/>
      <w:r w:rsidR="008A05F5" w:rsidRPr="00D02E2C">
        <w:rPr>
          <w:rFonts w:ascii="Arial" w:hAnsi="Arial" w:cs="Arial"/>
        </w:rPr>
        <w:t xml:space="preserve"> the </w:t>
      </w:r>
      <w:r w:rsidR="00265961">
        <w:rPr>
          <w:rFonts w:ascii="Arial" w:hAnsi="Arial" w:cs="Arial"/>
        </w:rPr>
        <w:t xml:space="preserve">sacrifice we need to make </w:t>
      </w:r>
      <w:proofErr w:type="gramStart"/>
      <w:r w:rsidR="00265961">
        <w:rPr>
          <w:rFonts w:ascii="Arial" w:hAnsi="Arial" w:cs="Arial"/>
        </w:rPr>
        <w:t>in order to</w:t>
      </w:r>
      <w:proofErr w:type="gramEnd"/>
      <w:r w:rsidR="00265961">
        <w:rPr>
          <w:rFonts w:ascii="Arial" w:hAnsi="Arial" w:cs="Arial"/>
        </w:rPr>
        <w:t xml:space="preserve"> support a tenant in distress.</w:t>
      </w:r>
    </w:p>
    <w:p w14:paraId="47ADCDDE" w14:textId="67742CA0" w:rsidR="00833F1D" w:rsidRPr="00D02E2C" w:rsidRDefault="00866296" w:rsidP="0091371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Many </w:t>
      </w:r>
      <w:r w:rsidR="00265961">
        <w:rPr>
          <w:rFonts w:ascii="Arial" w:hAnsi="Arial" w:cs="Arial"/>
        </w:rPr>
        <w:t>owners</w:t>
      </w:r>
      <w:r w:rsidRPr="00D02E2C">
        <w:rPr>
          <w:rFonts w:ascii="Arial" w:hAnsi="Arial" w:cs="Arial"/>
        </w:rPr>
        <w:t xml:space="preserve"> have been impacted by </w:t>
      </w:r>
      <w:proofErr w:type="spellStart"/>
      <w:r w:rsidRPr="00D02E2C">
        <w:rPr>
          <w:rFonts w:ascii="Arial" w:hAnsi="Arial" w:cs="Arial"/>
        </w:rPr>
        <w:t>unauthorised</w:t>
      </w:r>
      <w:proofErr w:type="spellEnd"/>
      <w:r w:rsidRPr="00D02E2C">
        <w:rPr>
          <w:rFonts w:ascii="Arial" w:hAnsi="Arial" w:cs="Arial"/>
        </w:rPr>
        <w:t xml:space="preserve"> “rent strikes” and </w:t>
      </w:r>
      <w:r w:rsidR="00F3409E" w:rsidRPr="00D02E2C">
        <w:rPr>
          <w:rFonts w:ascii="Arial" w:hAnsi="Arial" w:cs="Arial"/>
        </w:rPr>
        <w:t xml:space="preserve">significant rental arrears. The government must compensate </w:t>
      </w:r>
      <w:r w:rsidR="00E523DB" w:rsidRPr="00D02E2C">
        <w:rPr>
          <w:rFonts w:ascii="Arial" w:hAnsi="Arial" w:cs="Arial"/>
        </w:rPr>
        <w:t xml:space="preserve">private investors </w:t>
      </w:r>
      <w:r w:rsidR="00D16932" w:rsidRPr="00D02E2C">
        <w:rPr>
          <w:rFonts w:ascii="Arial" w:hAnsi="Arial" w:cs="Arial"/>
        </w:rPr>
        <w:t xml:space="preserve">who have been at the receiving end of </w:t>
      </w:r>
      <w:r w:rsidR="00BB12B8" w:rsidRPr="00D02E2C">
        <w:rPr>
          <w:rFonts w:ascii="Arial" w:hAnsi="Arial" w:cs="Arial"/>
        </w:rPr>
        <w:t xml:space="preserve">bad behaviour from some tenants taking advantage of the biased rules. </w:t>
      </w:r>
    </w:p>
    <w:p w14:paraId="01EFA76E" w14:textId="5CB80407" w:rsidR="000617F9" w:rsidRPr="00D02E2C" w:rsidRDefault="000617F9" w:rsidP="002E22C4">
      <w:pPr>
        <w:pStyle w:val="ListParagraph"/>
        <w:ind w:left="1440"/>
        <w:rPr>
          <w:rFonts w:ascii="Arial" w:hAnsi="Arial" w:cs="Arial"/>
        </w:rPr>
      </w:pPr>
    </w:p>
    <w:p w14:paraId="1A7F798E" w14:textId="2766FD7A" w:rsidR="0018445D" w:rsidRPr="00D02E2C" w:rsidRDefault="0018445D" w:rsidP="002E22C4">
      <w:pPr>
        <w:pStyle w:val="ListParagraph"/>
        <w:ind w:left="1440"/>
        <w:rPr>
          <w:rFonts w:ascii="Arial" w:hAnsi="Arial" w:cs="Arial"/>
        </w:rPr>
      </w:pPr>
    </w:p>
    <w:p w14:paraId="4C0EE3DD" w14:textId="73494FF4" w:rsidR="0018445D" w:rsidRPr="00AC2548" w:rsidRDefault="0018445D" w:rsidP="0018445D">
      <w:pPr>
        <w:rPr>
          <w:rFonts w:ascii="Arial" w:hAnsi="Arial" w:cs="Arial"/>
          <w:b/>
          <w:bCs/>
          <w:color w:val="4472C4" w:themeColor="accent1"/>
        </w:rPr>
      </w:pPr>
      <w:r w:rsidRPr="00AC2548">
        <w:rPr>
          <w:rFonts w:ascii="Arial" w:hAnsi="Arial" w:cs="Arial"/>
          <w:b/>
          <w:bCs/>
          <w:color w:val="4472C4" w:themeColor="accent1"/>
        </w:rPr>
        <w:t>COMMERCIAL RENT RELIEF MEASURES</w:t>
      </w:r>
    </w:p>
    <w:p w14:paraId="077E6FA3" w14:textId="77777777" w:rsidR="003D361B" w:rsidRPr="00AC2548" w:rsidRDefault="003D361B" w:rsidP="003D36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C2548">
        <w:rPr>
          <w:rFonts w:ascii="Arial" w:hAnsi="Arial" w:cs="Arial"/>
          <w:b/>
          <w:bCs/>
        </w:rPr>
        <w:t>Compensation for landlords</w:t>
      </w:r>
    </w:p>
    <w:p w14:paraId="05358F8B" w14:textId="77777777" w:rsidR="00E41C38" w:rsidRPr="00D02E2C" w:rsidRDefault="005E095B" w:rsidP="00E41C3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1C38">
        <w:rPr>
          <w:rFonts w:ascii="Arial" w:hAnsi="Arial" w:cs="Arial"/>
        </w:rPr>
        <w:t xml:space="preserve">Most </w:t>
      </w:r>
      <w:r w:rsidR="00E41C38" w:rsidRPr="00E41C38">
        <w:rPr>
          <w:rFonts w:ascii="Arial" w:hAnsi="Arial" w:cs="Arial"/>
        </w:rPr>
        <w:t xml:space="preserve">property owners </w:t>
      </w:r>
      <w:r w:rsidR="003D361B" w:rsidRPr="00E41C38">
        <w:rPr>
          <w:rFonts w:ascii="Arial" w:hAnsi="Arial" w:cs="Arial"/>
        </w:rPr>
        <w:t xml:space="preserve">are doing the right thing by reducing their own contracted rental income to support a tenant in distress. </w:t>
      </w:r>
      <w:r w:rsidR="00E41C38" w:rsidRPr="00D02E2C">
        <w:rPr>
          <w:rFonts w:ascii="Arial" w:hAnsi="Arial" w:cs="Arial"/>
        </w:rPr>
        <w:t xml:space="preserve">Land tax must be scrapped till the end of the eviction moratorium period </w:t>
      </w:r>
      <w:r w:rsidR="00E41C38">
        <w:rPr>
          <w:rFonts w:ascii="Arial" w:hAnsi="Arial" w:cs="Arial"/>
        </w:rPr>
        <w:t xml:space="preserve">if the </w:t>
      </w:r>
      <w:r w:rsidR="00E41C38" w:rsidRPr="00D02E2C">
        <w:rPr>
          <w:rFonts w:ascii="Arial" w:hAnsi="Arial" w:cs="Arial"/>
        </w:rPr>
        <w:t xml:space="preserve">government </w:t>
      </w:r>
      <w:r w:rsidR="00E41C38">
        <w:rPr>
          <w:rFonts w:ascii="Arial" w:hAnsi="Arial" w:cs="Arial"/>
        </w:rPr>
        <w:t xml:space="preserve">genuinely </w:t>
      </w:r>
      <w:proofErr w:type="spellStart"/>
      <w:r w:rsidR="00E41C38" w:rsidRPr="00D02E2C">
        <w:rPr>
          <w:rFonts w:ascii="Arial" w:hAnsi="Arial" w:cs="Arial"/>
        </w:rPr>
        <w:t>recogni</w:t>
      </w:r>
      <w:r w:rsidR="00E41C38">
        <w:rPr>
          <w:rFonts w:ascii="Arial" w:hAnsi="Arial" w:cs="Arial"/>
        </w:rPr>
        <w:t>ses</w:t>
      </w:r>
      <w:proofErr w:type="spellEnd"/>
      <w:r w:rsidR="00E41C38" w:rsidRPr="00D02E2C">
        <w:rPr>
          <w:rFonts w:ascii="Arial" w:hAnsi="Arial" w:cs="Arial"/>
        </w:rPr>
        <w:t xml:space="preserve"> the </w:t>
      </w:r>
      <w:r w:rsidR="00E41C38">
        <w:rPr>
          <w:rFonts w:ascii="Arial" w:hAnsi="Arial" w:cs="Arial"/>
        </w:rPr>
        <w:t xml:space="preserve">sacrifice we need to make </w:t>
      </w:r>
      <w:proofErr w:type="gramStart"/>
      <w:r w:rsidR="00E41C38">
        <w:rPr>
          <w:rFonts w:ascii="Arial" w:hAnsi="Arial" w:cs="Arial"/>
        </w:rPr>
        <w:t>in order to</w:t>
      </w:r>
      <w:proofErr w:type="gramEnd"/>
      <w:r w:rsidR="00E41C38">
        <w:rPr>
          <w:rFonts w:ascii="Arial" w:hAnsi="Arial" w:cs="Arial"/>
        </w:rPr>
        <w:t xml:space="preserve"> support a tenant in distress.</w:t>
      </w:r>
    </w:p>
    <w:p w14:paraId="4E1CC28B" w14:textId="33C750CB" w:rsidR="0049360B" w:rsidRPr="00E41C38" w:rsidRDefault="0049360B" w:rsidP="007D07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1C38">
        <w:rPr>
          <w:rFonts w:ascii="Arial" w:hAnsi="Arial" w:cs="Arial"/>
        </w:rPr>
        <w:t xml:space="preserve">The commercial landlord hardship fund must be expanded </w:t>
      </w:r>
      <w:r w:rsidR="00487356" w:rsidRPr="00E41C38">
        <w:rPr>
          <w:rFonts w:ascii="Arial" w:hAnsi="Arial" w:cs="Arial"/>
        </w:rPr>
        <w:t xml:space="preserve">to allow more </w:t>
      </w:r>
      <w:r w:rsidR="005C3F35">
        <w:rPr>
          <w:rFonts w:ascii="Arial" w:hAnsi="Arial" w:cs="Arial"/>
        </w:rPr>
        <w:t>commercial property owners</w:t>
      </w:r>
      <w:r w:rsidR="00487356" w:rsidRPr="00E41C38">
        <w:rPr>
          <w:rFonts w:ascii="Arial" w:hAnsi="Arial" w:cs="Arial"/>
        </w:rPr>
        <w:t xml:space="preserve"> to access the support. Rais</w:t>
      </w:r>
      <w:r w:rsidR="00BB6D82" w:rsidRPr="00E41C38">
        <w:rPr>
          <w:rFonts w:ascii="Arial" w:hAnsi="Arial" w:cs="Arial"/>
        </w:rPr>
        <w:t>e</w:t>
      </w:r>
      <w:r w:rsidR="00487356" w:rsidRPr="00E41C38">
        <w:rPr>
          <w:rFonts w:ascii="Arial" w:hAnsi="Arial" w:cs="Arial"/>
        </w:rPr>
        <w:t xml:space="preserve"> the threshold to $3 million </w:t>
      </w:r>
      <w:r w:rsidR="00F87700" w:rsidRPr="00E41C38">
        <w:rPr>
          <w:rFonts w:ascii="Arial" w:hAnsi="Arial" w:cs="Arial"/>
        </w:rPr>
        <w:t xml:space="preserve">and </w:t>
      </w:r>
      <w:r w:rsidR="00D3640C" w:rsidRPr="00E41C38">
        <w:rPr>
          <w:rFonts w:ascii="Arial" w:hAnsi="Arial" w:cs="Arial"/>
        </w:rPr>
        <w:t>allocat</w:t>
      </w:r>
      <w:r w:rsidR="00BB6D82" w:rsidRPr="00E41C38">
        <w:rPr>
          <w:rFonts w:ascii="Arial" w:hAnsi="Arial" w:cs="Arial"/>
        </w:rPr>
        <w:t>e</w:t>
      </w:r>
      <w:r w:rsidR="00D3640C" w:rsidRPr="00E41C38">
        <w:rPr>
          <w:rFonts w:ascii="Arial" w:hAnsi="Arial" w:cs="Arial"/>
        </w:rPr>
        <w:t xml:space="preserve"> further resources </w:t>
      </w:r>
      <w:r w:rsidR="00BB6D82" w:rsidRPr="00E41C38">
        <w:rPr>
          <w:rFonts w:ascii="Arial" w:hAnsi="Arial" w:cs="Arial"/>
        </w:rPr>
        <w:t>to</w:t>
      </w:r>
      <w:r w:rsidR="00D3640C" w:rsidRPr="00E41C38">
        <w:rPr>
          <w:rFonts w:ascii="Arial" w:hAnsi="Arial" w:cs="Arial"/>
        </w:rPr>
        <w:t xml:space="preserve"> save many private commercial landlords</w:t>
      </w:r>
      <w:r w:rsidR="00487356" w:rsidRPr="00E41C38">
        <w:rPr>
          <w:rFonts w:ascii="Arial" w:hAnsi="Arial" w:cs="Arial"/>
        </w:rPr>
        <w:t xml:space="preserve"> </w:t>
      </w:r>
      <w:r w:rsidR="00D3640C" w:rsidRPr="00E41C38">
        <w:rPr>
          <w:rFonts w:ascii="Arial" w:hAnsi="Arial" w:cs="Arial"/>
        </w:rPr>
        <w:t>from bankruptcy.</w:t>
      </w:r>
      <w:r w:rsidR="000F406C" w:rsidRPr="00E41C38">
        <w:rPr>
          <w:rFonts w:ascii="Arial" w:hAnsi="Arial" w:cs="Arial"/>
        </w:rPr>
        <w:br/>
      </w:r>
    </w:p>
    <w:p w14:paraId="72F78B71" w14:textId="77777777" w:rsidR="00487BF3" w:rsidRPr="00AC2548" w:rsidRDefault="00487BF3" w:rsidP="00487BF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C2548">
        <w:rPr>
          <w:rFonts w:ascii="Arial" w:hAnsi="Arial" w:cs="Arial"/>
          <w:b/>
          <w:bCs/>
        </w:rPr>
        <w:t>Rent relief grants</w:t>
      </w:r>
    </w:p>
    <w:p w14:paraId="1DAD736D" w14:textId="7CDB2321" w:rsidR="00487BF3" w:rsidRPr="00D02E2C" w:rsidRDefault="00487BF3" w:rsidP="00487B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02E2C">
        <w:rPr>
          <w:rFonts w:ascii="Arial" w:hAnsi="Arial" w:cs="Arial"/>
        </w:rPr>
        <w:t>Introduce rent relief grants</w:t>
      </w:r>
      <w:r w:rsidR="007E4C62" w:rsidRPr="00D02E2C">
        <w:rPr>
          <w:rFonts w:ascii="Arial" w:hAnsi="Arial" w:cs="Arial"/>
        </w:rPr>
        <w:t xml:space="preserve"> like those available for residential tenancies to provide some income to struggling commercial property owners</w:t>
      </w:r>
    </w:p>
    <w:p w14:paraId="05B6D6FF" w14:textId="77777777" w:rsidR="000F406C" w:rsidRDefault="000F406C" w:rsidP="00B01C14">
      <w:pPr>
        <w:rPr>
          <w:rFonts w:ascii="Arial" w:hAnsi="Arial" w:cs="Arial"/>
          <w:b/>
          <w:bCs/>
        </w:rPr>
      </w:pPr>
    </w:p>
    <w:p w14:paraId="0CE58728" w14:textId="1A4ACBB2" w:rsidR="00B01C14" w:rsidRPr="00AC2548" w:rsidRDefault="00B01C14" w:rsidP="00B01C14">
      <w:pPr>
        <w:rPr>
          <w:rFonts w:ascii="Arial" w:hAnsi="Arial" w:cs="Arial"/>
          <w:b/>
          <w:bCs/>
          <w:color w:val="4472C4" w:themeColor="accent1"/>
        </w:rPr>
      </w:pPr>
      <w:r w:rsidRPr="00AC2548">
        <w:rPr>
          <w:rFonts w:ascii="Arial" w:hAnsi="Arial" w:cs="Arial"/>
          <w:b/>
          <w:bCs/>
          <w:color w:val="4472C4" w:themeColor="accent1"/>
        </w:rPr>
        <w:t>RESIDENTIAL TENANCIES ACT</w:t>
      </w:r>
    </w:p>
    <w:p w14:paraId="163DF097" w14:textId="4FBBCC02" w:rsidR="00B01C14" w:rsidRPr="00D02E2C" w:rsidRDefault="00704923" w:rsidP="00B01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impact of COVID </w:t>
      </w:r>
      <w:r w:rsidR="0019348A">
        <w:rPr>
          <w:rFonts w:ascii="Arial" w:hAnsi="Arial" w:cs="Arial"/>
        </w:rPr>
        <w:t>has already put us on the back foot, s</w:t>
      </w:r>
      <w:r w:rsidR="000775BA" w:rsidRPr="00D02E2C">
        <w:rPr>
          <w:rFonts w:ascii="Arial" w:hAnsi="Arial" w:cs="Arial"/>
        </w:rPr>
        <w:t xml:space="preserve">cheduling a commencement date </w:t>
      </w:r>
      <w:r w:rsidR="0019348A">
        <w:rPr>
          <w:rFonts w:ascii="Arial" w:hAnsi="Arial" w:cs="Arial"/>
        </w:rPr>
        <w:t xml:space="preserve">for the RTA </w:t>
      </w:r>
      <w:r w:rsidR="000775BA" w:rsidRPr="00D02E2C">
        <w:rPr>
          <w:rFonts w:ascii="Arial" w:hAnsi="Arial" w:cs="Arial"/>
        </w:rPr>
        <w:t>immediately following the end moratorium is not wor</w:t>
      </w:r>
      <w:r w:rsidR="00FB41BF" w:rsidRPr="00D02E2C">
        <w:rPr>
          <w:rFonts w:ascii="Arial" w:hAnsi="Arial" w:cs="Arial"/>
        </w:rPr>
        <w:t>kable. The government must give</w:t>
      </w:r>
      <w:r w:rsidR="004448DC" w:rsidRPr="00D02E2C">
        <w:rPr>
          <w:rFonts w:ascii="Arial" w:hAnsi="Arial" w:cs="Arial"/>
        </w:rPr>
        <w:t xml:space="preserve"> </w:t>
      </w:r>
      <w:r w:rsidR="0019348A">
        <w:rPr>
          <w:rFonts w:ascii="Arial" w:hAnsi="Arial" w:cs="Arial"/>
        </w:rPr>
        <w:t xml:space="preserve">us time to recover and consider </w:t>
      </w:r>
      <w:r w:rsidR="00680B3A">
        <w:rPr>
          <w:rFonts w:ascii="Arial" w:hAnsi="Arial" w:cs="Arial"/>
        </w:rPr>
        <w:t xml:space="preserve">our financial position </w:t>
      </w:r>
      <w:r w:rsidR="00FB41BF" w:rsidRPr="00D02E2C">
        <w:rPr>
          <w:rFonts w:ascii="Arial" w:hAnsi="Arial" w:cs="Arial"/>
        </w:rPr>
        <w:t xml:space="preserve">before introducing </w:t>
      </w:r>
      <w:r w:rsidR="004862A3">
        <w:rPr>
          <w:rFonts w:ascii="Arial" w:hAnsi="Arial" w:cs="Arial"/>
        </w:rPr>
        <w:t xml:space="preserve">125 amendments </w:t>
      </w:r>
      <w:r w:rsidR="004862A3">
        <w:rPr>
          <w:rFonts w:ascii="Arial" w:hAnsi="Arial" w:cs="Arial"/>
        </w:rPr>
        <w:lastRenderedPageBreak/>
        <w:t>to the legislation</w:t>
      </w:r>
      <w:r w:rsidR="00FB41BF" w:rsidRPr="00D02E2C">
        <w:rPr>
          <w:rFonts w:ascii="Arial" w:hAnsi="Arial" w:cs="Arial"/>
        </w:rPr>
        <w:t xml:space="preserve">. The </w:t>
      </w:r>
      <w:r w:rsidR="008A3989" w:rsidRPr="00D02E2C">
        <w:rPr>
          <w:rFonts w:ascii="Arial" w:hAnsi="Arial" w:cs="Arial"/>
        </w:rPr>
        <w:t xml:space="preserve">commencement of the RTA should be delayed until 1 </w:t>
      </w:r>
      <w:r w:rsidR="004862A3">
        <w:rPr>
          <w:rFonts w:ascii="Arial" w:hAnsi="Arial" w:cs="Arial"/>
        </w:rPr>
        <w:t>October 2021</w:t>
      </w:r>
      <w:r w:rsidR="00A04459">
        <w:rPr>
          <w:rFonts w:ascii="Arial" w:hAnsi="Arial" w:cs="Arial"/>
        </w:rPr>
        <w:t xml:space="preserve"> at the earliest</w:t>
      </w:r>
      <w:r w:rsidR="008A3989" w:rsidRPr="00D02E2C">
        <w:rPr>
          <w:rFonts w:ascii="Arial" w:hAnsi="Arial" w:cs="Arial"/>
        </w:rPr>
        <w:t>.</w:t>
      </w:r>
    </w:p>
    <w:p w14:paraId="61B48F1A" w14:textId="66E2B115" w:rsidR="00972445" w:rsidRPr="00D02E2C" w:rsidRDefault="00972445" w:rsidP="00B01C14">
      <w:pPr>
        <w:rPr>
          <w:rFonts w:ascii="Arial" w:hAnsi="Arial" w:cs="Arial"/>
        </w:rPr>
      </w:pPr>
    </w:p>
    <w:p w14:paraId="21B06E43" w14:textId="60981166" w:rsidR="00972445" w:rsidRPr="00AC2548" w:rsidRDefault="00B54861" w:rsidP="00B01C14">
      <w:pPr>
        <w:rPr>
          <w:rFonts w:ascii="Arial" w:hAnsi="Arial" w:cs="Arial"/>
          <w:b/>
          <w:bCs/>
          <w:color w:val="4472C4" w:themeColor="accent1"/>
        </w:rPr>
      </w:pPr>
      <w:r w:rsidRPr="00AC2548">
        <w:rPr>
          <w:rFonts w:ascii="Arial" w:hAnsi="Arial" w:cs="Arial"/>
          <w:b/>
          <w:bCs/>
          <w:color w:val="4472C4" w:themeColor="accent1"/>
        </w:rPr>
        <w:t xml:space="preserve">RETAIL LEASES </w:t>
      </w:r>
      <w:r w:rsidR="00A04459" w:rsidRPr="00AC2548">
        <w:rPr>
          <w:rFonts w:ascii="Arial" w:hAnsi="Arial" w:cs="Arial"/>
          <w:b/>
          <w:bCs/>
          <w:color w:val="4472C4" w:themeColor="accent1"/>
        </w:rPr>
        <w:t>AMENDMENT BILL 2019</w:t>
      </w:r>
    </w:p>
    <w:p w14:paraId="5C0AC4AF" w14:textId="0732848B" w:rsidR="00B54861" w:rsidRPr="00D02E2C" w:rsidRDefault="00B54861" w:rsidP="00B01C14">
      <w:p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The </w:t>
      </w:r>
      <w:r w:rsidR="00A04459">
        <w:rPr>
          <w:rFonts w:ascii="Arial" w:hAnsi="Arial" w:cs="Arial"/>
        </w:rPr>
        <w:t>Bill</w:t>
      </w:r>
      <w:r w:rsidRPr="00D02E2C">
        <w:rPr>
          <w:rFonts w:ascii="Arial" w:hAnsi="Arial" w:cs="Arial"/>
        </w:rPr>
        <w:t xml:space="preserve"> must be withdrawn </w:t>
      </w:r>
      <w:r w:rsidR="003C7764" w:rsidRPr="00D02E2C">
        <w:rPr>
          <w:rFonts w:ascii="Arial" w:hAnsi="Arial" w:cs="Arial"/>
        </w:rPr>
        <w:t xml:space="preserve">from Parliament and returned for further consultation with the Industry. The valuation measures included in the </w:t>
      </w:r>
      <w:r w:rsidR="00A12E1D">
        <w:rPr>
          <w:rFonts w:ascii="Arial" w:hAnsi="Arial" w:cs="Arial"/>
        </w:rPr>
        <w:t>Bill</w:t>
      </w:r>
      <w:r w:rsidR="003C7764" w:rsidRPr="00D02E2C">
        <w:rPr>
          <w:rFonts w:ascii="Arial" w:hAnsi="Arial" w:cs="Arial"/>
        </w:rPr>
        <w:t xml:space="preserve"> are no longer feasible</w:t>
      </w:r>
      <w:r w:rsidR="006E4AB1" w:rsidRPr="00D02E2C">
        <w:rPr>
          <w:rFonts w:ascii="Arial" w:hAnsi="Arial" w:cs="Arial"/>
        </w:rPr>
        <w:t>. Property values will be re</w:t>
      </w:r>
      <w:r w:rsidR="00A12E1D">
        <w:rPr>
          <w:rFonts w:ascii="Arial" w:hAnsi="Arial" w:cs="Arial"/>
        </w:rPr>
        <w:t>-</w:t>
      </w:r>
      <w:r w:rsidR="006E4AB1" w:rsidRPr="00D02E2C">
        <w:rPr>
          <w:rFonts w:ascii="Arial" w:hAnsi="Arial" w:cs="Arial"/>
        </w:rPr>
        <w:t xml:space="preserve">assessed </w:t>
      </w:r>
      <w:r w:rsidR="006F619B" w:rsidRPr="00D02E2C">
        <w:rPr>
          <w:rFonts w:ascii="Arial" w:hAnsi="Arial" w:cs="Arial"/>
        </w:rPr>
        <w:t xml:space="preserve">once the economy </w:t>
      </w:r>
      <w:r w:rsidR="00AC2548" w:rsidRPr="00D02E2C">
        <w:rPr>
          <w:rFonts w:ascii="Arial" w:hAnsi="Arial" w:cs="Arial"/>
        </w:rPr>
        <w:t>opens</w:t>
      </w:r>
      <w:r w:rsidR="006F619B" w:rsidRPr="00D02E2C">
        <w:rPr>
          <w:rFonts w:ascii="Arial" w:hAnsi="Arial" w:cs="Arial"/>
        </w:rPr>
        <w:t xml:space="preserve"> and informed valuations can be made. </w:t>
      </w:r>
    </w:p>
    <w:p w14:paraId="4D653A6F" w14:textId="77777777" w:rsidR="00BD3025" w:rsidRPr="00AC2548" w:rsidRDefault="00BD3025" w:rsidP="00B01C14">
      <w:pPr>
        <w:rPr>
          <w:rFonts w:ascii="Arial" w:hAnsi="Arial" w:cs="Arial"/>
          <w:color w:val="4472C4" w:themeColor="accent1"/>
        </w:rPr>
      </w:pPr>
    </w:p>
    <w:p w14:paraId="58E0514E" w14:textId="1F58172C" w:rsidR="006F619B" w:rsidRPr="00AC2548" w:rsidRDefault="00BD3025" w:rsidP="00B01C14">
      <w:pPr>
        <w:rPr>
          <w:rFonts w:ascii="Arial" w:hAnsi="Arial" w:cs="Arial"/>
          <w:b/>
          <w:bCs/>
          <w:color w:val="4472C4" w:themeColor="accent1"/>
        </w:rPr>
      </w:pPr>
      <w:r w:rsidRPr="00AC2548">
        <w:rPr>
          <w:rFonts w:ascii="Arial" w:hAnsi="Arial" w:cs="Arial"/>
          <w:b/>
          <w:bCs/>
          <w:color w:val="4472C4" w:themeColor="accent1"/>
        </w:rPr>
        <w:t>PROPERTY TRANSACTIONS ARE</w:t>
      </w:r>
      <w:r w:rsidR="004047E7" w:rsidRPr="00AC2548">
        <w:rPr>
          <w:rFonts w:ascii="Arial" w:hAnsi="Arial" w:cs="Arial"/>
          <w:b/>
          <w:bCs/>
          <w:color w:val="4472C4" w:themeColor="accent1"/>
        </w:rPr>
        <w:t xml:space="preserve"> THE FOUNDATION FOR ECONOMIC RECOVERY</w:t>
      </w:r>
    </w:p>
    <w:p w14:paraId="017C7B15" w14:textId="7CECD466" w:rsidR="00C90B30" w:rsidRDefault="00C90B30" w:rsidP="00B01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urge you to allow </w:t>
      </w:r>
      <w:r w:rsidR="004943FD">
        <w:rPr>
          <w:rFonts w:ascii="Arial" w:hAnsi="Arial" w:cs="Arial"/>
        </w:rPr>
        <w:t xml:space="preserve">us to lease, sell and buy as soon as possible. </w:t>
      </w:r>
      <w:r w:rsidR="007A558D">
        <w:rPr>
          <w:rFonts w:ascii="Arial" w:hAnsi="Arial" w:cs="Arial"/>
        </w:rPr>
        <w:t xml:space="preserve">While a tenant </w:t>
      </w:r>
      <w:proofErr w:type="gramStart"/>
      <w:r w:rsidR="007A558D">
        <w:rPr>
          <w:rFonts w:ascii="Arial" w:hAnsi="Arial" w:cs="Arial"/>
        </w:rPr>
        <w:t>is allowed to</w:t>
      </w:r>
      <w:proofErr w:type="gramEnd"/>
      <w:r w:rsidR="007A558D">
        <w:rPr>
          <w:rFonts w:ascii="Arial" w:hAnsi="Arial" w:cs="Arial"/>
        </w:rPr>
        <w:t xml:space="preserve"> vacate a property and break a lease due to financial stress, a landlord cannot release their vacant property</w:t>
      </w:r>
      <w:r w:rsidR="00911B07">
        <w:rPr>
          <w:rFonts w:ascii="Arial" w:hAnsi="Arial" w:cs="Arial"/>
        </w:rPr>
        <w:t xml:space="preserve">. This is unfair as you are assuming that we can afford to </w:t>
      </w:r>
      <w:r w:rsidR="00802AF4">
        <w:rPr>
          <w:rFonts w:ascii="Arial" w:hAnsi="Arial" w:cs="Arial"/>
        </w:rPr>
        <w:t xml:space="preserve">maintain the property without any rental income. </w:t>
      </w:r>
      <w:r w:rsidR="001F28A7">
        <w:rPr>
          <w:rFonts w:ascii="Arial" w:hAnsi="Arial" w:cs="Arial"/>
        </w:rPr>
        <w:t xml:space="preserve">No one can be expected to lease a property without physically visiting it. </w:t>
      </w:r>
    </w:p>
    <w:p w14:paraId="249D3D13" w14:textId="1EEA21DD" w:rsidR="001F28A7" w:rsidRDefault="00E333AC" w:rsidP="00B01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many instances of people who have sold their property but are unable to buy in the current </w:t>
      </w:r>
      <w:r w:rsidR="001528DB">
        <w:rPr>
          <w:rFonts w:ascii="Arial" w:hAnsi="Arial" w:cs="Arial"/>
        </w:rPr>
        <w:t xml:space="preserve">conditions. How are they expected to protect their families in such </w:t>
      </w:r>
      <w:proofErr w:type="gramStart"/>
      <w:r w:rsidR="001528DB">
        <w:rPr>
          <w:rFonts w:ascii="Arial" w:hAnsi="Arial" w:cs="Arial"/>
        </w:rPr>
        <w:t>limitations.</w:t>
      </w:r>
      <w:proofErr w:type="gramEnd"/>
      <w:r w:rsidR="001528DB">
        <w:rPr>
          <w:rFonts w:ascii="Arial" w:hAnsi="Arial" w:cs="Arial"/>
        </w:rPr>
        <w:t xml:space="preserve"> </w:t>
      </w:r>
    </w:p>
    <w:p w14:paraId="117DA62A" w14:textId="60358D59" w:rsidR="004047E7" w:rsidRPr="00D02E2C" w:rsidRDefault="004047E7" w:rsidP="00B01C14">
      <w:pPr>
        <w:rPr>
          <w:rFonts w:ascii="Arial" w:hAnsi="Arial" w:cs="Arial"/>
        </w:rPr>
      </w:pPr>
      <w:r w:rsidRPr="00D02E2C">
        <w:rPr>
          <w:rFonts w:ascii="Arial" w:hAnsi="Arial" w:cs="Arial"/>
        </w:rPr>
        <w:t>No amount of government grants and relief can re</w:t>
      </w:r>
      <w:r w:rsidR="00B55BDB" w:rsidRPr="00D02E2C">
        <w:rPr>
          <w:rFonts w:ascii="Arial" w:hAnsi="Arial" w:cs="Arial"/>
        </w:rPr>
        <w:t>start</w:t>
      </w:r>
      <w:r w:rsidRPr="00D02E2C">
        <w:rPr>
          <w:rFonts w:ascii="Arial" w:hAnsi="Arial" w:cs="Arial"/>
        </w:rPr>
        <w:t xml:space="preserve"> the economy </w:t>
      </w:r>
      <w:r w:rsidR="00B55BDB" w:rsidRPr="00D02E2C">
        <w:rPr>
          <w:rFonts w:ascii="Arial" w:hAnsi="Arial" w:cs="Arial"/>
        </w:rPr>
        <w:t xml:space="preserve">unless businesses like real estate are returned to capacity in a </w:t>
      </w:r>
      <w:r w:rsidR="003F7494" w:rsidRPr="00D02E2C">
        <w:rPr>
          <w:rFonts w:ascii="Arial" w:hAnsi="Arial" w:cs="Arial"/>
        </w:rPr>
        <w:t>measured</w:t>
      </w:r>
      <w:r w:rsidR="00B55BDB" w:rsidRPr="00D02E2C">
        <w:rPr>
          <w:rFonts w:ascii="Arial" w:hAnsi="Arial" w:cs="Arial"/>
        </w:rPr>
        <w:t xml:space="preserve"> and controlled manner</w:t>
      </w:r>
      <w:r w:rsidR="003F7494" w:rsidRPr="00D02E2C">
        <w:rPr>
          <w:rFonts w:ascii="Arial" w:hAnsi="Arial" w:cs="Arial"/>
        </w:rPr>
        <w:t xml:space="preserve">. </w:t>
      </w:r>
      <w:r w:rsidR="00352436" w:rsidRPr="00D02E2C">
        <w:rPr>
          <w:rFonts w:ascii="Arial" w:hAnsi="Arial" w:cs="Arial"/>
        </w:rPr>
        <w:t>Althou</w:t>
      </w:r>
      <w:r w:rsidR="00A40966" w:rsidRPr="00D02E2C">
        <w:rPr>
          <w:rFonts w:ascii="Arial" w:hAnsi="Arial" w:cs="Arial"/>
        </w:rPr>
        <w:t>gh shelter is an essential requirement,</w:t>
      </w:r>
      <w:r w:rsidR="00892BA6" w:rsidRPr="00D02E2C">
        <w:rPr>
          <w:rFonts w:ascii="Arial" w:hAnsi="Arial" w:cs="Arial"/>
        </w:rPr>
        <w:t xml:space="preserve"> harsh limits and complicated rules have brought the sector to a grinding halt. </w:t>
      </w:r>
    </w:p>
    <w:p w14:paraId="37245F27" w14:textId="705947F5" w:rsidR="00CA1DA0" w:rsidRPr="001975FB" w:rsidRDefault="004F187E" w:rsidP="00C84563">
      <w:pPr>
        <w:rPr>
          <w:rFonts w:ascii="Arial" w:hAnsi="Arial" w:cs="Arial"/>
          <w:i/>
          <w:iCs/>
          <w:sz w:val="18"/>
          <w:szCs w:val="18"/>
        </w:rPr>
      </w:pPr>
      <w:r w:rsidRPr="00D02E2C">
        <w:rPr>
          <w:rFonts w:ascii="Arial" w:hAnsi="Arial" w:cs="Arial"/>
        </w:rPr>
        <w:t>The eviction moratorium</w:t>
      </w:r>
      <w:r w:rsidR="00C0311A" w:rsidRPr="00D02E2C">
        <w:rPr>
          <w:rFonts w:ascii="Arial" w:hAnsi="Arial" w:cs="Arial"/>
        </w:rPr>
        <w:t>, restriction</w:t>
      </w:r>
      <w:r w:rsidR="00C84563">
        <w:rPr>
          <w:rFonts w:ascii="Arial" w:hAnsi="Arial" w:cs="Arial"/>
        </w:rPr>
        <w:t>s</w:t>
      </w:r>
      <w:r w:rsidR="00C0311A" w:rsidRPr="00D02E2C">
        <w:rPr>
          <w:rFonts w:ascii="Arial" w:hAnsi="Arial" w:cs="Arial"/>
        </w:rPr>
        <w:t xml:space="preserve"> on inspections and auctions, inability to list and </w:t>
      </w:r>
      <w:r w:rsidR="007C7DA9">
        <w:rPr>
          <w:rFonts w:ascii="Arial" w:hAnsi="Arial" w:cs="Arial"/>
        </w:rPr>
        <w:t>sell</w:t>
      </w:r>
      <w:r w:rsidR="00C0311A" w:rsidRPr="00D02E2C">
        <w:rPr>
          <w:rFonts w:ascii="Arial" w:hAnsi="Arial" w:cs="Arial"/>
        </w:rPr>
        <w:t xml:space="preserve"> property </w:t>
      </w:r>
      <w:r w:rsidR="00F12574" w:rsidRPr="00D02E2C">
        <w:rPr>
          <w:rFonts w:ascii="Arial" w:hAnsi="Arial" w:cs="Arial"/>
        </w:rPr>
        <w:t>have</w:t>
      </w:r>
      <w:r w:rsidR="007C7DA9">
        <w:rPr>
          <w:rFonts w:ascii="Arial" w:hAnsi="Arial" w:cs="Arial"/>
        </w:rPr>
        <w:t xml:space="preserve"> made </w:t>
      </w:r>
      <w:r w:rsidR="00555813">
        <w:rPr>
          <w:rFonts w:ascii="Arial" w:hAnsi="Arial" w:cs="Arial"/>
        </w:rPr>
        <w:t>a major financial decision even more difficult.</w:t>
      </w:r>
    </w:p>
    <w:p w14:paraId="6F061C79" w14:textId="31027689" w:rsidR="009E2312" w:rsidRDefault="003E27C4" w:rsidP="00E83DB4">
      <w:pPr>
        <w:rPr>
          <w:rFonts w:ascii="Arial" w:hAnsi="Arial" w:cs="Arial"/>
        </w:rPr>
      </w:pPr>
      <w:r w:rsidRPr="00D02E2C">
        <w:rPr>
          <w:rFonts w:ascii="Arial" w:hAnsi="Arial" w:cs="Arial"/>
        </w:rPr>
        <w:t xml:space="preserve">We urge you to </w:t>
      </w:r>
      <w:r w:rsidR="005A349A" w:rsidRPr="00D02E2C">
        <w:rPr>
          <w:rFonts w:ascii="Arial" w:hAnsi="Arial" w:cs="Arial"/>
        </w:rPr>
        <w:t xml:space="preserve">take a balanced view of the situation and keep the property market open. Not doing so will </w:t>
      </w:r>
      <w:r w:rsidR="00D02E2C" w:rsidRPr="00D02E2C">
        <w:rPr>
          <w:rFonts w:ascii="Arial" w:hAnsi="Arial" w:cs="Arial"/>
        </w:rPr>
        <w:t xml:space="preserve">impact every Victorian. </w:t>
      </w:r>
    </w:p>
    <w:p w14:paraId="468A465A" w14:textId="0A1B19B4" w:rsidR="001975FB" w:rsidRDefault="001975FB" w:rsidP="00E83DB4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4CB5C41D" w14:textId="0AC75234" w:rsidR="001975FB" w:rsidRPr="001975FB" w:rsidRDefault="001975FB" w:rsidP="00E83DB4">
      <w:pPr>
        <w:rPr>
          <w:rFonts w:ascii="Arial" w:hAnsi="Arial" w:cs="Arial"/>
          <w:i/>
          <w:iCs/>
        </w:rPr>
      </w:pPr>
      <w:r w:rsidRPr="001975FB">
        <w:rPr>
          <w:rFonts w:ascii="Arial" w:hAnsi="Arial" w:cs="Arial"/>
          <w:i/>
          <w:iCs/>
          <w:highlight w:val="yellow"/>
        </w:rPr>
        <w:t>&lt;Your details&gt;</w:t>
      </w:r>
    </w:p>
    <w:p w14:paraId="0F7BE485" w14:textId="77777777" w:rsidR="001975FB" w:rsidRPr="00D02E2C" w:rsidRDefault="001975FB" w:rsidP="00E83DB4">
      <w:pPr>
        <w:rPr>
          <w:rFonts w:ascii="Arial" w:hAnsi="Arial" w:cs="Arial"/>
        </w:rPr>
      </w:pPr>
    </w:p>
    <w:sectPr w:rsidR="001975FB" w:rsidRPr="00D02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63D32"/>
    <w:multiLevelType w:val="hybridMultilevel"/>
    <w:tmpl w:val="E91EA9FA"/>
    <w:lvl w:ilvl="0" w:tplc="5680E692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B7173F"/>
    <w:multiLevelType w:val="hybridMultilevel"/>
    <w:tmpl w:val="E62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E3770"/>
    <w:multiLevelType w:val="hybridMultilevel"/>
    <w:tmpl w:val="F8D4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F2A"/>
    <w:multiLevelType w:val="hybridMultilevel"/>
    <w:tmpl w:val="346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9"/>
    <w:rsid w:val="00007C30"/>
    <w:rsid w:val="00014353"/>
    <w:rsid w:val="00022F91"/>
    <w:rsid w:val="000530A9"/>
    <w:rsid w:val="000617F9"/>
    <w:rsid w:val="000700A1"/>
    <w:rsid w:val="00072816"/>
    <w:rsid w:val="000775BA"/>
    <w:rsid w:val="00087CDD"/>
    <w:rsid w:val="000B27FC"/>
    <w:rsid w:val="000D2147"/>
    <w:rsid w:val="000F406C"/>
    <w:rsid w:val="00112529"/>
    <w:rsid w:val="001458D4"/>
    <w:rsid w:val="0015099D"/>
    <w:rsid w:val="001528DB"/>
    <w:rsid w:val="00154735"/>
    <w:rsid w:val="001574EC"/>
    <w:rsid w:val="0016478A"/>
    <w:rsid w:val="00173A8F"/>
    <w:rsid w:val="0018445D"/>
    <w:rsid w:val="0019016B"/>
    <w:rsid w:val="00191420"/>
    <w:rsid w:val="0019348A"/>
    <w:rsid w:val="001975FB"/>
    <w:rsid w:val="001C061A"/>
    <w:rsid w:val="001E3744"/>
    <w:rsid w:val="001F28A7"/>
    <w:rsid w:val="00240375"/>
    <w:rsid w:val="00265961"/>
    <w:rsid w:val="00293D8F"/>
    <w:rsid w:val="00296F6F"/>
    <w:rsid w:val="002E22C4"/>
    <w:rsid w:val="00322F3D"/>
    <w:rsid w:val="00340863"/>
    <w:rsid w:val="00352436"/>
    <w:rsid w:val="003C7764"/>
    <w:rsid w:val="003D361B"/>
    <w:rsid w:val="003D516E"/>
    <w:rsid w:val="003E27C4"/>
    <w:rsid w:val="003F7494"/>
    <w:rsid w:val="004047E7"/>
    <w:rsid w:val="00407A1F"/>
    <w:rsid w:val="004403CD"/>
    <w:rsid w:val="004448DC"/>
    <w:rsid w:val="00450994"/>
    <w:rsid w:val="00451684"/>
    <w:rsid w:val="004702D4"/>
    <w:rsid w:val="0047128F"/>
    <w:rsid w:val="004862A3"/>
    <w:rsid w:val="00487356"/>
    <w:rsid w:val="00487BF3"/>
    <w:rsid w:val="0049360B"/>
    <w:rsid w:val="004943FD"/>
    <w:rsid w:val="004C06D9"/>
    <w:rsid w:val="004E75C2"/>
    <w:rsid w:val="004F187E"/>
    <w:rsid w:val="00506A96"/>
    <w:rsid w:val="005419FD"/>
    <w:rsid w:val="00545597"/>
    <w:rsid w:val="00555813"/>
    <w:rsid w:val="005A349A"/>
    <w:rsid w:val="005B7514"/>
    <w:rsid w:val="005C3F35"/>
    <w:rsid w:val="005E095B"/>
    <w:rsid w:val="005E5D4C"/>
    <w:rsid w:val="005F4A5A"/>
    <w:rsid w:val="006033D8"/>
    <w:rsid w:val="00622CBA"/>
    <w:rsid w:val="00680B3A"/>
    <w:rsid w:val="0068562B"/>
    <w:rsid w:val="006E4AB1"/>
    <w:rsid w:val="006F43C3"/>
    <w:rsid w:val="006F619B"/>
    <w:rsid w:val="007004B1"/>
    <w:rsid w:val="007034F0"/>
    <w:rsid w:val="00704923"/>
    <w:rsid w:val="007100CC"/>
    <w:rsid w:val="007421FE"/>
    <w:rsid w:val="0077215C"/>
    <w:rsid w:val="00791EAC"/>
    <w:rsid w:val="00792DA3"/>
    <w:rsid w:val="007A0203"/>
    <w:rsid w:val="007A558D"/>
    <w:rsid w:val="007C7DA9"/>
    <w:rsid w:val="007E4C62"/>
    <w:rsid w:val="007F3B00"/>
    <w:rsid w:val="007F7D25"/>
    <w:rsid w:val="008011AA"/>
    <w:rsid w:val="00802AF4"/>
    <w:rsid w:val="00814A2C"/>
    <w:rsid w:val="00820105"/>
    <w:rsid w:val="00833F1D"/>
    <w:rsid w:val="00862D32"/>
    <w:rsid w:val="00866296"/>
    <w:rsid w:val="0089109A"/>
    <w:rsid w:val="00892BA6"/>
    <w:rsid w:val="008A05F5"/>
    <w:rsid w:val="008A3989"/>
    <w:rsid w:val="008E6C98"/>
    <w:rsid w:val="00911B07"/>
    <w:rsid w:val="0091371F"/>
    <w:rsid w:val="0095749D"/>
    <w:rsid w:val="00972445"/>
    <w:rsid w:val="00985230"/>
    <w:rsid w:val="00986357"/>
    <w:rsid w:val="009E2312"/>
    <w:rsid w:val="00A04459"/>
    <w:rsid w:val="00A122D8"/>
    <w:rsid w:val="00A12E1D"/>
    <w:rsid w:val="00A324B4"/>
    <w:rsid w:val="00A40966"/>
    <w:rsid w:val="00A66F24"/>
    <w:rsid w:val="00A76462"/>
    <w:rsid w:val="00A8116C"/>
    <w:rsid w:val="00A839DF"/>
    <w:rsid w:val="00AA3A1A"/>
    <w:rsid w:val="00AC2548"/>
    <w:rsid w:val="00AE4AB3"/>
    <w:rsid w:val="00AF53D7"/>
    <w:rsid w:val="00B01C14"/>
    <w:rsid w:val="00B024CD"/>
    <w:rsid w:val="00B37745"/>
    <w:rsid w:val="00B54861"/>
    <w:rsid w:val="00B55BDB"/>
    <w:rsid w:val="00B6057D"/>
    <w:rsid w:val="00B617D2"/>
    <w:rsid w:val="00B67A7F"/>
    <w:rsid w:val="00BA1D77"/>
    <w:rsid w:val="00BB12B8"/>
    <w:rsid w:val="00BB6D82"/>
    <w:rsid w:val="00BC795C"/>
    <w:rsid w:val="00BD3025"/>
    <w:rsid w:val="00C0311A"/>
    <w:rsid w:val="00C32279"/>
    <w:rsid w:val="00C565C2"/>
    <w:rsid w:val="00C84563"/>
    <w:rsid w:val="00C90B30"/>
    <w:rsid w:val="00C97649"/>
    <w:rsid w:val="00CA1DA0"/>
    <w:rsid w:val="00D02E2C"/>
    <w:rsid w:val="00D16932"/>
    <w:rsid w:val="00D3640C"/>
    <w:rsid w:val="00D70C0F"/>
    <w:rsid w:val="00DB733D"/>
    <w:rsid w:val="00DC3748"/>
    <w:rsid w:val="00DC743F"/>
    <w:rsid w:val="00DE549A"/>
    <w:rsid w:val="00E04825"/>
    <w:rsid w:val="00E31DF1"/>
    <w:rsid w:val="00E333AC"/>
    <w:rsid w:val="00E41C38"/>
    <w:rsid w:val="00E523DB"/>
    <w:rsid w:val="00E679C2"/>
    <w:rsid w:val="00E83DB4"/>
    <w:rsid w:val="00F12574"/>
    <w:rsid w:val="00F3409E"/>
    <w:rsid w:val="00F406BA"/>
    <w:rsid w:val="00F651F2"/>
    <w:rsid w:val="00F73F87"/>
    <w:rsid w:val="00F82709"/>
    <w:rsid w:val="00F87700"/>
    <w:rsid w:val="00F97783"/>
    <w:rsid w:val="00FB41BF"/>
    <w:rsid w:val="00FB6D6D"/>
    <w:rsid w:val="00FC2858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1865"/>
  <w15:chartTrackingRefBased/>
  <w15:docId w15:val="{CED4B6DC-2908-4053-AD61-815E68B9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45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100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33B83A5999A41B76082E32226FD8A" ma:contentTypeVersion="12" ma:contentTypeDescription="Create a new document." ma:contentTypeScope="" ma:versionID="223d4dfe86c502019f957cc125bcc451">
  <xsd:schema xmlns:xsd="http://www.w3.org/2001/XMLSchema" xmlns:xs="http://www.w3.org/2001/XMLSchema" xmlns:p="http://schemas.microsoft.com/office/2006/metadata/properties" xmlns:ns2="19a28f13-75ee-4bd2-918b-b904267ee1c9" xmlns:ns3="ec876344-0073-4290-98f7-c99ed5545966" targetNamespace="http://schemas.microsoft.com/office/2006/metadata/properties" ma:root="true" ma:fieldsID="51eee48be025b81c90e4e8e0b984dbbb" ns2:_="" ns3:_="">
    <xsd:import namespace="19a28f13-75ee-4bd2-918b-b904267ee1c9"/>
    <xsd:import namespace="ec876344-0073-4290-98f7-c99ed5545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28f13-75ee-4bd2-918b-b904267ee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76344-0073-4290-98f7-c99ed5545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1F23D-AF53-4F03-A04A-510D898FF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28f13-75ee-4bd2-918b-b904267ee1c9"/>
    <ds:schemaRef ds:uri="ec876344-0073-4290-98f7-c99ed5545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94C36-73CB-41AD-8A88-080679D1A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F0482-A15F-4F91-9297-84D89872C14D}">
  <ds:schemaRefs>
    <ds:schemaRef ds:uri="http://purl.org/dc/terms/"/>
    <ds:schemaRef ds:uri="19a28f13-75ee-4bd2-918b-b904267ee1c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c876344-0073-4290-98f7-c99ed55459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Sarika Bhalla</dc:creator>
  <cp:keywords/>
  <dc:description/>
  <cp:lastModifiedBy>Sarika Bhalla</cp:lastModifiedBy>
  <cp:revision>39</cp:revision>
  <dcterms:created xsi:type="dcterms:W3CDTF">2020-09-04T01:41:00Z</dcterms:created>
  <dcterms:modified xsi:type="dcterms:W3CDTF">2020-09-04T02:11:00Z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0x0101009D133B83A5999A41B76082E32226FD8A</vt:lpwstr>
  </property>
</Properties>
</file>